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9D0" w:rsidRPr="00942515" w:rsidRDefault="002759D0" w:rsidP="002759D0">
      <w:pPr>
        <w:jc w:val="center"/>
        <w:rPr>
          <w:rFonts w:ascii="Montserrat" w:hAnsi="Montserrat" w:cs="Arial"/>
          <w:b/>
          <w:color w:val="2F5496" w:themeColor="accent5" w:themeShade="BF"/>
          <w:szCs w:val="20"/>
        </w:rPr>
      </w:pPr>
      <w:r w:rsidRPr="00942515">
        <w:rPr>
          <w:rFonts w:ascii="Montserrat" w:hAnsi="Montserrat" w:cs="Aharoni"/>
          <w:b/>
          <w:noProof/>
          <w:color w:val="2F5496" w:themeColor="accent5" w:themeShade="BF"/>
          <w:szCs w:val="20"/>
        </w:rPr>
        <w:drawing>
          <wp:anchor distT="0" distB="0" distL="114300" distR="114300" simplePos="0" relativeHeight="251659264" behindDoc="0" locked="0" layoutInCell="1" allowOverlap="1" wp14:anchorId="5D71D271" wp14:editId="72A331C2">
            <wp:simplePos x="0" y="0"/>
            <wp:positionH relativeFrom="column">
              <wp:posOffset>-478348</wp:posOffset>
            </wp:positionH>
            <wp:positionV relativeFrom="paragraph">
              <wp:posOffset>-666750</wp:posOffset>
            </wp:positionV>
            <wp:extent cx="880496" cy="1059421"/>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80496" cy="1059421"/>
                    </a:xfrm>
                    <a:prstGeom prst="rect">
                      <a:avLst/>
                    </a:prstGeom>
                    <a:noFill/>
                  </pic:spPr>
                </pic:pic>
              </a:graphicData>
            </a:graphic>
            <wp14:sizeRelH relativeFrom="page">
              <wp14:pctWidth>0</wp14:pctWidth>
            </wp14:sizeRelH>
            <wp14:sizeRelV relativeFrom="page">
              <wp14:pctHeight>0</wp14:pctHeight>
            </wp14:sizeRelV>
          </wp:anchor>
        </w:drawing>
      </w:r>
      <w:r w:rsidR="00893B23" w:rsidRPr="00942515">
        <w:rPr>
          <w:rFonts w:ascii="Montserrat" w:hAnsi="Montserrat" w:cs="Arial"/>
          <w:b/>
          <w:color w:val="2F5496" w:themeColor="accent5" w:themeShade="BF"/>
          <w:szCs w:val="20"/>
        </w:rPr>
        <w:t>AVOCA BEACH</w:t>
      </w:r>
      <w:r w:rsidRPr="00942515">
        <w:rPr>
          <w:rFonts w:ascii="Montserrat" w:hAnsi="Montserrat" w:cs="Arial"/>
          <w:b/>
          <w:color w:val="2F5496" w:themeColor="accent5" w:themeShade="BF"/>
          <w:szCs w:val="20"/>
        </w:rPr>
        <w:t xml:space="preserve"> PUBLIC SCHOOL ANTI-BULLYING PLAN 20</w:t>
      </w:r>
      <w:r w:rsidR="00893B23" w:rsidRPr="00942515">
        <w:rPr>
          <w:rFonts w:ascii="Montserrat" w:hAnsi="Montserrat" w:cs="Arial"/>
          <w:b/>
          <w:color w:val="2F5496" w:themeColor="accent5" w:themeShade="BF"/>
          <w:szCs w:val="20"/>
        </w:rPr>
        <w:t>2</w:t>
      </w:r>
      <w:r w:rsidR="00942515">
        <w:rPr>
          <w:rFonts w:ascii="Montserrat" w:hAnsi="Montserrat" w:cs="Arial"/>
          <w:b/>
          <w:color w:val="2F5496" w:themeColor="accent5" w:themeShade="BF"/>
          <w:szCs w:val="20"/>
        </w:rPr>
        <w:t>3</w:t>
      </w:r>
    </w:p>
    <w:p w:rsidR="002759D0" w:rsidRPr="00942515" w:rsidRDefault="002759D0" w:rsidP="002759D0">
      <w:pPr>
        <w:jc w:val="center"/>
        <w:rPr>
          <w:rFonts w:ascii="Montserrat" w:hAnsi="Montserrat" w:cs="Arial"/>
          <w:b/>
          <w:sz w:val="20"/>
          <w:szCs w:val="20"/>
        </w:rPr>
      </w:pPr>
    </w:p>
    <w:p w:rsidR="002759D0" w:rsidRPr="00942515" w:rsidRDefault="002759D0" w:rsidP="002759D0">
      <w:pPr>
        <w:rPr>
          <w:rFonts w:ascii="Montserrat" w:hAnsi="Montserrat"/>
          <w:sz w:val="20"/>
          <w:szCs w:val="20"/>
        </w:rPr>
      </w:pPr>
    </w:p>
    <w:p w:rsidR="002759D0" w:rsidRPr="00942515" w:rsidRDefault="002759D0" w:rsidP="002759D0">
      <w:pPr>
        <w:rPr>
          <w:rFonts w:ascii="Montserrat" w:hAnsi="Montserrat"/>
          <w:sz w:val="21"/>
          <w:szCs w:val="21"/>
        </w:rPr>
      </w:pPr>
      <w:r w:rsidRPr="00942515">
        <w:rPr>
          <w:rFonts w:ascii="Montserrat" w:hAnsi="Montserrat"/>
          <w:sz w:val="21"/>
          <w:szCs w:val="21"/>
        </w:rPr>
        <w:t xml:space="preserve">At </w:t>
      </w:r>
      <w:r w:rsidR="00893B23" w:rsidRPr="00942515">
        <w:rPr>
          <w:rFonts w:ascii="Montserrat" w:hAnsi="Montserrat"/>
          <w:sz w:val="21"/>
          <w:szCs w:val="21"/>
        </w:rPr>
        <w:t>Avoca Beach</w:t>
      </w:r>
      <w:r w:rsidRPr="00942515">
        <w:rPr>
          <w:rFonts w:ascii="Montserrat" w:hAnsi="Montserrat"/>
          <w:sz w:val="21"/>
          <w:szCs w:val="21"/>
        </w:rPr>
        <w:t xml:space="preserve"> Public School, we revise our Anti-Bullying Plan annually, which details strategies implemented to reduce student bullying behaviour.</w:t>
      </w:r>
    </w:p>
    <w:p w:rsidR="002759D0" w:rsidRPr="00942515" w:rsidRDefault="002759D0" w:rsidP="002759D0">
      <w:pPr>
        <w:rPr>
          <w:rFonts w:ascii="Montserrat" w:hAnsi="Montserrat"/>
          <w:sz w:val="21"/>
          <w:szCs w:val="21"/>
        </w:rPr>
      </w:pPr>
    </w:p>
    <w:p w:rsidR="002759D0" w:rsidRPr="00942515" w:rsidRDefault="002759D0" w:rsidP="002759D0">
      <w:pPr>
        <w:rPr>
          <w:rFonts w:ascii="Montserrat" w:hAnsi="Montserrat"/>
          <w:sz w:val="21"/>
          <w:szCs w:val="21"/>
        </w:rPr>
      </w:pPr>
      <w:r w:rsidRPr="00942515">
        <w:rPr>
          <w:rFonts w:ascii="Montserrat" w:hAnsi="Montserrat"/>
          <w:sz w:val="21"/>
          <w:szCs w:val="21"/>
        </w:rPr>
        <w:t xml:space="preserve">Bullying has 3 key features </w:t>
      </w:r>
    </w:p>
    <w:p w:rsidR="002759D0" w:rsidRPr="00942515" w:rsidRDefault="002759D0" w:rsidP="002759D0">
      <w:pPr>
        <w:numPr>
          <w:ilvl w:val="0"/>
          <w:numId w:val="1"/>
        </w:numPr>
        <w:rPr>
          <w:rFonts w:ascii="Montserrat" w:hAnsi="Montserrat"/>
          <w:sz w:val="21"/>
          <w:szCs w:val="21"/>
        </w:rPr>
      </w:pPr>
      <w:r w:rsidRPr="00942515">
        <w:rPr>
          <w:rFonts w:ascii="Montserrat" w:hAnsi="Montserrat"/>
          <w:sz w:val="21"/>
          <w:szCs w:val="21"/>
        </w:rPr>
        <w:t>Intentional Misuse of power in a relationship</w:t>
      </w:r>
    </w:p>
    <w:p w:rsidR="002759D0" w:rsidRPr="00942515" w:rsidRDefault="002759D0" w:rsidP="002759D0">
      <w:pPr>
        <w:numPr>
          <w:ilvl w:val="0"/>
          <w:numId w:val="1"/>
        </w:numPr>
        <w:rPr>
          <w:rFonts w:ascii="Montserrat" w:hAnsi="Montserrat"/>
          <w:sz w:val="21"/>
          <w:szCs w:val="21"/>
        </w:rPr>
      </w:pPr>
      <w:r w:rsidRPr="00942515">
        <w:rPr>
          <w:rFonts w:ascii="Montserrat" w:hAnsi="Montserrat"/>
          <w:sz w:val="21"/>
          <w:szCs w:val="21"/>
        </w:rPr>
        <w:t xml:space="preserve">Ongoing and repeated </w:t>
      </w:r>
    </w:p>
    <w:p w:rsidR="002759D0" w:rsidRPr="00942515" w:rsidRDefault="002759D0" w:rsidP="002759D0">
      <w:pPr>
        <w:numPr>
          <w:ilvl w:val="0"/>
          <w:numId w:val="1"/>
        </w:numPr>
        <w:rPr>
          <w:rFonts w:ascii="Montserrat" w:hAnsi="Montserrat"/>
          <w:sz w:val="21"/>
          <w:szCs w:val="21"/>
        </w:rPr>
      </w:pPr>
      <w:r w:rsidRPr="00942515">
        <w:rPr>
          <w:rFonts w:ascii="Montserrat" w:hAnsi="Montserrat"/>
          <w:sz w:val="21"/>
          <w:szCs w:val="21"/>
        </w:rPr>
        <w:t>Behaviours that can cause harm</w:t>
      </w:r>
    </w:p>
    <w:p w:rsidR="002759D0" w:rsidRPr="00942515" w:rsidRDefault="002759D0" w:rsidP="002759D0">
      <w:pPr>
        <w:rPr>
          <w:rFonts w:ascii="Montserrat" w:hAnsi="Montserrat" w:cs="Arial"/>
          <w:b/>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 xml:space="preserve">School Culture and Inclusion </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 xml:space="preserve">At </w:t>
      </w:r>
      <w:r w:rsidR="00893B23" w:rsidRPr="00942515">
        <w:rPr>
          <w:rFonts w:ascii="Montserrat" w:hAnsi="Montserrat" w:cs="Arial"/>
          <w:sz w:val="21"/>
          <w:szCs w:val="21"/>
        </w:rPr>
        <w:t>Avoca Beach</w:t>
      </w:r>
      <w:r w:rsidRPr="00942515">
        <w:rPr>
          <w:rFonts w:ascii="Montserrat" w:hAnsi="Montserrat" w:cs="Arial"/>
          <w:sz w:val="21"/>
          <w:szCs w:val="21"/>
        </w:rPr>
        <w:t xml:space="preserve"> Public School, all members of the school community are active participants in building a welcoming school culture that values diversity and fosters positive relations. A key component to maintaining our supportive school culture is building and maintaining respectful relationships and an ethos that bullying is not accepted, in both online and offline environments. All staff at </w:t>
      </w:r>
      <w:r w:rsidR="00893B23" w:rsidRPr="00942515">
        <w:rPr>
          <w:rFonts w:ascii="Montserrat" w:hAnsi="Montserrat" w:cs="Arial"/>
          <w:sz w:val="21"/>
          <w:szCs w:val="21"/>
        </w:rPr>
        <w:t>Avoca Beach</w:t>
      </w:r>
      <w:r w:rsidRPr="00942515">
        <w:rPr>
          <w:rFonts w:ascii="Montserrat" w:hAnsi="Montserrat" w:cs="Arial"/>
          <w:sz w:val="21"/>
          <w:szCs w:val="21"/>
        </w:rPr>
        <w:t xml:space="preserve"> Public School will actively respond to student bullying behaviour.</w:t>
      </w:r>
    </w:p>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sz w:val="21"/>
          <w:szCs w:val="21"/>
        </w:rPr>
      </w:pPr>
      <w:r w:rsidRPr="00942515">
        <w:rPr>
          <w:rFonts w:ascii="Montserrat" w:hAnsi="Montserrat" w:cs="Arial"/>
          <w:sz w:val="21"/>
          <w:szCs w:val="21"/>
        </w:rPr>
        <w:t xml:space="preserve">Our school engages in the following practices to promote that positive school culture. We address bullying and harassment through a number of programs at the school. The strategies listed below try to develop an awareness amongst the school community of the nature and consequences of bullying and harassment, how they can help to decrease it, and what to do if they are bullied or harassed. We also aim to network students to strengthen peer acceptance and support. </w:t>
      </w:r>
    </w:p>
    <w:p w:rsidR="002759D0" w:rsidRPr="00942515" w:rsidRDefault="00893B23"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House Families</w:t>
      </w:r>
      <w:r w:rsidR="002759D0" w:rsidRPr="00942515">
        <w:rPr>
          <w:rFonts w:ascii="Montserrat" w:hAnsi="Montserrat" w:cs="Arial"/>
          <w:sz w:val="21"/>
          <w:szCs w:val="21"/>
        </w:rPr>
        <w:t xml:space="preserve"> Program – with anti-bullying strategies embedded in the program.</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Buddies – giving young children an older student in which to confide.</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Talks at assembly – to reinforce that bullying is not acceptable.</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Special days – e.g. Harmony Day.</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Regular Student Welfare Team and Learning Support Team meetings.</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Individual conference with victims and bullies.</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Increasing bullying awareness within the PD / Health / PE Program.</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Visiting performances.</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Cyber bullying posters / programs – in class and on our website.</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Professional learning for staff around bullying and cyber bullying.</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Core values</w:t>
      </w:r>
    </w:p>
    <w:p w:rsidR="002759D0" w:rsidRPr="00942515" w:rsidRDefault="002759D0" w:rsidP="002759D0">
      <w:pPr>
        <w:pStyle w:val="ListParagraph"/>
        <w:numPr>
          <w:ilvl w:val="0"/>
          <w:numId w:val="2"/>
        </w:numPr>
        <w:rPr>
          <w:rFonts w:ascii="Montserrat" w:hAnsi="Montserrat" w:cs="Arial"/>
          <w:sz w:val="21"/>
          <w:szCs w:val="21"/>
        </w:rPr>
      </w:pPr>
      <w:r w:rsidRPr="00942515">
        <w:rPr>
          <w:rFonts w:ascii="Montserrat" w:hAnsi="Montserrat" w:cs="Arial"/>
          <w:sz w:val="21"/>
          <w:szCs w:val="21"/>
        </w:rPr>
        <w:t>No Go Tell</w:t>
      </w:r>
    </w:p>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 xml:space="preserve">Student Assemblies/Programs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777"/>
      </w:tblGrid>
      <w:tr w:rsidR="002759D0" w:rsidRPr="00942515" w:rsidTr="00893B23">
        <w:trPr>
          <w:trHeight w:val="227"/>
        </w:trPr>
        <w:tc>
          <w:tcPr>
            <w:tcW w:w="4688" w:type="dxa"/>
            <w:shd w:val="clear" w:color="auto" w:fill="1F3864"/>
          </w:tcPr>
          <w:p w:rsidR="002759D0" w:rsidRPr="00942515" w:rsidRDefault="002759D0" w:rsidP="003510E8">
            <w:pPr>
              <w:rPr>
                <w:rFonts w:ascii="Montserrat" w:eastAsia="Calibri" w:hAnsi="Montserrat" w:cs="Arial"/>
                <w:b/>
                <w:sz w:val="21"/>
                <w:szCs w:val="21"/>
              </w:rPr>
            </w:pPr>
            <w:r w:rsidRPr="00942515">
              <w:rPr>
                <w:rFonts w:ascii="Montserrat" w:eastAsia="Calibri" w:hAnsi="Montserrat" w:cs="Arial"/>
                <w:b/>
                <w:sz w:val="21"/>
                <w:szCs w:val="21"/>
              </w:rPr>
              <w:t xml:space="preserve">Dates </w:t>
            </w:r>
          </w:p>
        </w:tc>
        <w:tc>
          <w:tcPr>
            <w:tcW w:w="4777" w:type="dxa"/>
            <w:shd w:val="clear" w:color="auto" w:fill="1F3864"/>
          </w:tcPr>
          <w:p w:rsidR="002759D0" w:rsidRPr="00942515" w:rsidRDefault="002759D0" w:rsidP="003510E8">
            <w:pPr>
              <w:rPr>
                <w:rFonts w:ascii="Montserrat" w:eastAsia="Calibri" w:hAnsi="Montserrat" w:cs="Arial"/>
                <w:b/>
                <w:sz w:val="21"/>
                <w:szCs w:val="21"/>
              </w:rPr>
            </w:pPr>
            <w:r w:rsidRPr="00942515">
              <w:rPr>
                <w:rFonts w:ascii="Montserrat" w:eastAsia="Calibri" w:hAnsi="Montserrat" w:cs="Arial"/>
                <w:b/>
                <w:sz w:val="21"/>
                <w:szCs w:val="21"/>
              </w:rPr>
              <w:t xml:space="preserve">Communication Topics </w:t>
            </w:r>
          </w:p>
        </w:tc>
      </w:tr>
      <w:tr w:rsidR="002759D0" w:rsidRPr="00942515" w:rsidTr="00893B23">
        <w:trPr>
          <w:trHeight w:val="227"/>
        </w:trPr>
        <w:tc>
          <w:tcPr>
            <w:tcW w:w="4688"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Ongoing throughout the year</w:t>
            </w:r>
          </w:p>
        </w:tc>
        <w:tc>
          <w:tcPr>
            <w:tcW w:w="4777"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Reinforce that bullying is not acceptable.</w:t>
            </w:r>
          </w:p>
        </w:tc>
      </w:tr>
      <w:tr w:rsidR="002759D0" w:rsidRPr="00942515" w:rsidTr="00893B23">
        <w:trPr>
          <w:trHeight w:val="227"/>
        </w:trPr>
        <w:tc>
          <w:tcPr>
            <w:tcW w:w="4688" w:type="dxa"/>
            <w:shd w:val="clear" w:color="auto" w:fill="auto"/>
          </w:tcPr>
          <w:p w:rsidR="002759D0" w:rsidRPr="00942515" w:rsidRDefault="00893B23" w:rsidP="003510E8">
            <w:pPr>
              <w:rPr>
                <w:rFonts w:ascii="Montserrat" w:eastAsia="Calibri" w:hAnsi="Montserrat" w:cs="Arial"/>
                <w:sz w:val="21"/>
                <w:szCs w:val="21"/>
              </w:rPr>
            </w:pPr>
            <w:r w:rsidRPr="00942515">
              <w:rPr>
                <w:rFonts w:ascii="Montserrat" w:eastAsia="Calibri" w:hAnsi="Montserrat" w:cs="Arial"/>
                <w:sz w:val="21"/>
                <w:szCs w:val="21"/>
              </w:rPr>
              <w:t>Term 1</w:t>
            </w:r>
          </w:p>
        </w:tc>
        <w:tc>
          <w:tcPr>
            <w:tcW w:w="4777"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 xml:space="preserve">Values </w:t>
            </w:r>
            <w:r w:rsidR="00893B23" w:rsidRPr="00942515">
              <w:rPr>
                <w:rFonts w:ascii="Montserrat" w:eastAsia="Calibri" w:hAnsi="Montserrat" w:cs="Arial"/>
                <w:sz w:val="21"/>
                <w:szCs w:val="21"/>
              </w:rPr>
              <w:t>-</w:t>
            </w:r>
            <w:r w:rsidRPr="00942515">
              <w:rPr>
                <w:rFonts w:ascii="Montserrat" w:eastAsia="Calibri" w:hAnsi="Montserrat" w:cs="Arial"/>
                <w:sz w:val="21"/>
                <w:szCs w:val="21"/>
              </w:rPr>
              <w:t xml:space="preserve"> </w:t>
            </w:r>
            <w:r w:rsidR="00893B23" w:rsidRPr="00942515">
              <w:rPr>
                <w:rFonts w:ascii="Montserrat" w:eastAsia="Calibri" w:hAnsi="Montserrat" w:cs="Arial"/>
                <w:sz w:val="21"/>
                <w:szCs w:val="21"/>
              </w:rPr>
              <w:t>Respect</w:t>
            </w:r>
          </w:p>
        </w:tc>
      </w:tr>
      <w:tr w:rsidR="002759D0" w:rsidRPr="00942515" w:rsidTr="00893B23">
        <w:trPr>
          <w:trHeight w:val="227"/>
        </w:trPr>
        <w:tc>
          <w:tcPr>
            <w:tcW w:w="4688" w:type="dxa"/>
            <w:shd w:val="clear" w:color="auto" w:fill="auto"/>
          </w:tcPr>
          <w:p w:rsidR="002759D0" w:rsidRPr="00942515" w:rsidRDefault="00893B23" w:rsidP="003510E8">
            <w:pPr>
              <w:rPr>
                <w:rFonts w:ascii="Montserrat" w:eastAsia="Calibri" w:hAnsi="Montserrat" w:cs="Arial"/>
                <w:sz w:val="21"/>
                <w:szCs w:val="21"/>
              </w:rPr>
            </w:pPr>
            <w:r w:rsidRPr="00942515">
              <w:rPr>
                <w:rFonts w:ascii="Montserrat" w:eastAsia="Calibri" w:hAnsi="Montserrat" w:cs="Arial"/>
                <w:sz w:val="21"/>
                <w:szCs w:val="21"/>
              </w:rPr>
              <w:t>Term 2</w:t>
            </w:r>
          </w:p>
        </w:tc>
        <w:tc>
          <w:tcPr>
            <w:tcW w:w="4777"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 xml:space="preserve">Values - </w:t>
            </w:r>
            <w:r w:rsidR="00893B23" w:rsidRPr="00942515">
              <w:rPr>
                <w:rFonts w:ascii="Montserrat" w:eastAsia="Calibri" w:hAnsi="Montserrat" w:cs="Arial"/>
                <w:sz w:val="21"/>
                <w:szCs w:val="21"/>
              </w:rPr>
              <w:t>Responsibility</w:t>
            </w:r>
          </w:p>
        </w:tc>
      </w:tr>
      <w:tr w:rsidR="002759D0" w:rsidRPr="00942515" w:rsidTr="00893B23">
        <w:trPr>
          <w:trHeight w:val="227"/>
        </w:trPr>
        <w:tc>
          <w:tcPr>
            <w:tcW w:w="4688" w:type="dxa"/>
            <w:shd w:val="clear" w:color="auto" w:fill="auto"/>
          </w:tcPr>
          <w:p w:rsidR="002759D0" w:rsidRPr="00942515" w:rsidRDefault="00893B23" w:rsidP="003510E8">
            <w:pPr>
              <w:rPr>
                <w:rFonts w:ascii="Montserrat" w:eastAsia="Calibri" w:hAnsi="Montserrat" w:cs="Arial"/>
                <w:sz w:val="21"/>
                <w:szCs w:val="21"/>
              </w:rPr>
            </w:pPr>
            <w:r w:rsidRPr="00942515">
              <w:rPr>
                <w:rFonts w:ascii="Montserrat" w:eastAsia="Calibri" w:hAnsi="Montserrat" w:cs="Arial"/>
                <w:sz w:val="21"/>
                <w:szCs w:val="21"/>
              </w:rPr>
              <w:t>Term 3</w:t>
            </w:r>
          </w:p>
        </w:tc>
        <w:tc>
          <w:tcPr>
            <w:tcW w:w="4777"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 xml:space="preserve">Values </w:t>
            </w:r>
            <w:r w:rsidR="00893B23" w:rsidRPr="00942515">
              <w:rPr>
                <w:rFonts w:ascii="Montserrat" w:eastAsia="Calibri" w:hAnsi="Montserrat" w:cs="Arial"/>
                <w:sz w:val="21"/>
                <w:szCs w:val="21"/>
              </w:rPr>
              <w:t>-</w:t>
            </w:r>
            <w:r w:rsidRPr="00942515">
              <w:rPr>
                <w:rFonts w:ascii="Montserrat" w:eastAsia="Calibri" w:hAnsi="Montserrat" w:cs="Arial"/>
                <w:sz w:val="21"/>
                <w:szCs w:val="21"/>
              </w:rPr>
              <w:t xml:space="preserve"> </w:t>
            </w:r>
            <w:r w:rsidR="00893B23" w:rsidRPr="00942515">
              <w:rPr>
                <w:rFonts w:ascii="Montserrat" w:eastAsia="Calibri" w:hAnsi="Montserrat" w:cs="Arial"/>
                <w:sz w:val="21"/>
                <w:szCs w:val="21"/>
              </w:rPr>
              <w:t>Personal Best</w:t>
            </w:r>
          </w:p>
        </w:tc>
      </w:tr>
      <w:tr w:rsidR="002759D0" w:rsidRPr="00942515" w:rsidTr="00893B23">
        <w:trPr>
          <w:trHeight w:val="227"/>
        </w:trPr>
        <w:tc>
          <w:tcPr>
            <w:tcW w:w="4688" w:type="dxa"/>
            <w:shd w:val="clear" w:color="auto" w:fill="auto"/>
          </w:tcPr>
          <w:p w:rsidR="002759D0" w:rsidRPr="00942515" w:rsidRDefault="00893B23" w:rsidP="003510E8">
            <w:pPr>
              <w:rPr>
                <w:rFonts w:ascii="Montserrat" w:eastAsia="Calibri" w:hAnsi="Montserrat" w:cs="Arial"/>
                <w:sz w:val="21"/>
                <w:szCs w:val="21"/>
              </w:rPr>
            </w:pPr>
            <w:r w:rsidRPr="00942515">
              <w:rPr>
                <w:rFonts w:ascii="Montserrat" w:eastAsia="Calibri" w:hAnsi="Montserrat" w:cs="Arial"/>
                <w:sz w:val="21"/>
                <w:szCs w:val="21"/>
              </w:rPr>
              <w:t>Term 4</w:t>
            </w:r>
          </w:p>
        </w:tc>
        <w:tc>
          <w:tcPr>
            <w:tcW w:w="4777"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 xml:space="preserve">Values </w:t>
            </w:r>
            <w:r w:rsidR="00893B23" w:rsidRPr="00942515">
              <w:rPr>
                <w:rFonts w:ascii="Montserrat" w:eastAsia="Calibri" w:hAnsi="Montserrat" w:cs="Arial"/>
                <w:sz w:val="21"/>
                <w:szCs w:val="21"/>
              </w:rPr>
              <w:t>-</w:t>
            </w:r>
            <w:r w:rsidRPr="00942515">
              <w:rPr>
                <w:rFonts w:ascii="Montserrat" w:eastAsia="Calibri" w:hAnsi="Montserrat" w:cs="Arial"/>
                <w:sz w:val="21"/>
                <w:szCs w:val="21"/>
              </w:rPr>
              <w:t xml:space="preserve"> </w:t>
            </w:r>
            <w:r w:rsidR="00893B23" w:rsidRPr="00942515">
              <w:rPr>
                <w:rFonts w:ascii="Montserrat" w:eastAsia="Calibri" w:hAnsi="Montserrat" w:cs="Arial"/>
                <w:sz w:val="21"/>
                <w:szCs w:val="21"/>
              </w:rPr>
              <w:t>All PBL Values</w:t>
            </w:r>
          </w:p>
        </w:tc>
      </w:tr>
    </w:tbl>
    <w:p w:rsidR="002759D0" w:rsidRPr="00942515" w:rsidRDefault="002759D0" w:rsidP="002759D0">
      <w:pPr>
        <w:rPr>
          <w:rFonts w:ascii="Montserrat" w:hAnsi="Montserrat" w:cs="Arial"/>
          <w:b/>
          <w:sz w:val="21"/>
          <w:szCs w:val="21"/>
        </w:rPr>
      </w:pPr>
    </w:p>
    <w:p w:rsidR="002759D0" w:rsidRPr="00942515" w:rsidRDefault="002759D0" w:rsidP="002759D0">
      <w:pPr>
        <w:rPr>
          <w:rFonts w:ascii="Montserrat" w:hAnsi="Montserrat" w:cs="Arial"/>
          <w:b/>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Early Interventions</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For students identified as being at risk of developing long-term difficulties with social relationships and / or history of being bullied or engaging in bullying behaviour, the school implements a range of programs.  These include:</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t>Behaviour support for students identified by their classroom teacher.</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t>Access to and counselling by the Assistant Principals, Principal, School Counsellor.</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lastRenderedPageBreak/>
        <w:t>Individual conferences with victims, bullies, and families if necessary.</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t>Classroom management and positive reinforcement programs.</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t>Friendship group sessions and social stories from Learning Support Team and School Counsellor.</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t>Risk assessments.</w:t>
      </w:r>
    </w:p>
    <w:p w:rsidR="002759D0" w:rsidRPr="00942515" w:rsidRDefault="002759D0" w:rsidP="002759D0">
      <w:pPr>
        <w:pStyle w:val="ListParagraph"/>
        <w:numPr>
          <w:ilvl w:val="0"/>
          <w:numId w:val="3"/>
        </w:numPr>
        <w:rPr>
          <w:rFonts w:ascii="Montserrat" w:hAnsi="Montserrat" w:cs="Arial"/>
          <w:sz w:val="21"/>
          <w:szCs w:val="21"/>
        </w:rPr>
      </w:pPr>
      <w:r w:rsidRPr="00942515">
        <w:rPr>
          <w:rFonts w:ascii="Montserrat" w:hAnsi="Montserrat" w:cs="Arial"/>
          <w:sz w:val="21"/>
          <w:szCs w:val="21"/>
        </w:rPr>
        <w:t>Health care plans.</w:t>
      </w:r>
    </w:p>
    <w:p w:rsidR="002759D0" w:rsidRPr="00942515" w:rsidRDefault="002759D0" w:rsidP="002759D0">
      <w:pPr>
        <w:rPr>
          <w:rFonts w:ascii="Montserrat" w:hAnsi="Montserrat" w:cs="Arial"/>
          <w:b/>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 xml:space="preserve">Staff Communication and Professional Learning </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 xml:space="preserve">Staff will be supported with professional learning that provides evidence-based ways to encourage and teach social and emotional wellbeing and discourage, prevent, identify and respond effectively to student bullying behaviour </w:t>
      </w:r>
    </w:p>
    <w:p w:rsidR="002759D0" w:rsidRPr="00942515" w:rsidRDefault="002759D0" w:rsidP="002759D0">
      <w:pPr>
        <w:rPr>
          <w:rFonts w:ascii="Montserrat" w:hAnsi="Montserrat"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798"/>
      </w:tblGrid>
      <w:tr w:rsidR="002759D0" w:rsidRPr="00942515" w:rsidTr="003510E8">
        <w:trPr>
          <w:trHeight w:val="227"/>
        </w:trPr>
        <w:tc>
          <w:tcPr>
            <w:tcW w:w="5341" w:type="dxa"/>
            <w:tcBorders>
              <w:bottom w:val="single" w:sz="4" w:space="0" w:color="auto"/>
            </w:tcBorders>
            <w:shd w:val="clear" w:color="auto" w:fill="1F3864"/>
          </w:tcPr>
          <w:p w:rsidR="002759D0" w:rsidRPr="00942515" w:rsidRDefault="002759D0" w:rsidP="003510E8">
            <w:pPr>
              <w:rPr>
                <w:rFonts w:ascii="Montserrat" w:eastAsia="Calibri" w:hAnsi="Montserrat" w:cs="Arial"/>
                <w:b/>
                <w:sz w:val="21"/>
                <w:szCs w:val="21"/>
              </w:rPr>
            </w:pPr>
            <w:r w:rsidRPr="00942515">
              <w:rPr>
                <w:rFonts w:ascii="Montserrat" w:eastAsia="Calibri" w:hAnsi="Montserrat" w:cs="Arial"/>
                <w:b/>
                <w:sz w:val="21"/>
                <w:szCs w:val="21"/>
              </w:rPr>
              <w:t xml:space="preserve">Dates </w:t>
            </w:r>
          </w:p>
        </w:tc>
        <w:tc>
          <w:tcPr>
            <w:tcW w:w="5341" w:type="dxa"/>
            <w:tcBorders>
              <w:bottom w:val="single" w:sz="4" w:space="0" w:color="auto"/>
            </w:tcBorders>
            <w:shd w:val="clear" w:color="auto" w:fill="1F3864"/>
          </w:tcPr>
          <w:p w:rsidR="002759D0" w:rsidRPr="00942515" w:rsidRDefault="002759D0" w:rsidP="003510E8">
            <w:pPr>
              <w:rPr>
                <w:rFonts w:ascii="Montserrat" w:eastAsia="Calibri" w:hAnsi="Montserrat" w:cs="Arial"/>
                <w:b/>
                <w:sz w:val="21"/>
                <w:szCs w:val="21"/>
              </w:rPr>
            </w:pPr>
            <w:r w:rsidRPr="00942515">
              <w:rPr>
                <w:rFonts w:ascii="Montserrat" w:eastAsia="Calibri" w:hAnsi="Montserrat" w:cs="Arial"/>
                <w:b/>
                <w:sz w:val="21"/>
                <w:szCs w:val="21"/>
              </w:rPr>
              <w:t xml:space="preserve">Communication Topics and Professional Learning  </w:t>
            </w:r>
          </w:p>
        </w:tc>
      </w:tr>
      <w:tr w:rsidR="002759D0" w:rsidRPr="00942515" w:rsidTr="003510E8">
        <w:trPr>
          <w:trHeight w:val="227"/>
        </w:trPr>
        <w:tc>
          <w:tcPr>
            <w:tcW w:w="5341" w:type="dxa"/>
            <w:tcBorders>
              <w:top w:val="single" w:sz="4" w:space="0" w:color="auto"/>
              <w:left w:val="single" w:sz="4" w:space="0" w:color="auto"/>
              <w:bottom w:val="single" w:sz="4" w:space="0" w:color="auto"/>
              <w:right w:val="single" w:sz="4" w:space="0" w:color="auto"/>
            </w:tcBorders>
            <w:shd w:val="clear" w:color="auto" w:fill="auto"/>
          </w:tcPr>
          <w:p w:rsidR="002759D0" w:rsidRPr="00942515" w:rsidRDefault="00942515" w:rsidP="003510E8">
            <w:pPr>
              <w:rPr>
                <w:rFonts w:ascii="Montserrat" w:eastAsia="Calibri" w:hAnsi="Montserrat" w:cs="Arial"/>
                <w:sz w:val="21"/>
                <w:szCs w:val="21"/>
              </w:rPr>
            </w:pPr>
            <w:r>
              <w:rPr>
                <w:rFonts w:ascii="Montserrat" w:eastAsia="Calibri" w:hAnsi="Montserrat" w:cs="Arial"/>
                <w:sz w:val="21"/>
                <w:szCs w:val="21"/>
              </w:rPr>
              <w:t>2</w:t>
            </w:r>
            <w:r w:rsidR="002759D0" w:rsidRPr="00942515">
              <w:rPr>
                <w:rFonts w:ascii="Montserrat" w:eastAsia="Calibri" w:hAnsi="Montserrat" w:cs="Arial"/>
                <w:sz w:val="21"/>
                <w:szCs w:val="21"/>
              </w:rPr>
              <w:t>/3/20</w:t>
            </w:r>
            <w:r w:rsidR="00893B23" w:rsidRPr="00942515">
              <w:rPr>
                <w:rFonts w:ascii="Montserrat" w:eastAsia="Calibri" w:hAnsi="Montserrat" w:cs="Arial"/>
                <w:sz w:val="21"/>
                <w:szCs w:val="21"/>
              </w:rPr>
              <w:t>2</w:t>
            </w:r>
            <w:r>
              <w:rPr>
                <w:rFonts w:ascii="Montserrat" w:eastAsia="Calibri" w:hAnsi="Montserrat" w:cs="Arial"/>
                <w:sz w:val="21"/>
                <w:szCs w:val="21"/>
              </w:rPr>
              <w:t>3</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NCCD updates and student profiles</w:t>
            </w:r>
          </w:p>
        </w:tc>
      </w:tr>
      <w:tr w:rsidR="002759D0" w:rsidRPr="00942515" w:rsidTr="003510E8">
        <w:trPr>
          <w:trHeight w:val="227"/>
        </w:trPr>
        <w:tc>
          <w:tcPr>
            <w:tcW w:w="5341" w:type="dxa"/>
            <w:tcBorders>
              <w:top w:val="single" w:sz="4" w:space="0" w:color="auto"/>
              <w:left w:val="single" w:sz="4" w:space="0" w:color="auto"/>
              <w:bottom w:val="single" w:sz="4" w:space="0" w:color="auto"/>
              <w:right w:val="single" w:sz="4" w:space="0" w:color="auto"/>
            </w:tcBorders>
            <w:shd w:val="clear" w:color="auto" w:fill="auto"/>
          </w:tcPr>
          <w:p w:rsidR="002759D0" w:rsidRPr="00942515" w:rsidRDefault="00942515" w:rsidP="003510E8">
            <w:pPr>
              <w:rPr>
                <w:rFonts w:ascii="Montserrat" w:eastAsia="Calibri" w:hAnsi="Montserrat" w:cs="Arial"/>
                <w:sz w:val="21"/>
                <w:szCs w:val="21"/>
              </w:rPr>
            </w:pPr>
            <w:r>
              <w:rPr>
                <w:rFonts w:ascii="Montserrat" w:eastAsia="Calibri" w:hAnsi="Montserrat" w:cs="Arial"/>
                <w:sz w:val="21"/>
                <w:szCs w:val="21"/>
              </w:rPr>
              <w:t>1</w:t>
            </w:r>
            <w:r w:rsidR="002759D0" w:rsidRPr="00942515">
              <w:rPr>
                <w:rFonts w:ascii="Montserrat" w:eastAsia="Calibri" w:hAnsi="Montserrat" w:cs="Arial"/>
                <w:sz w:val="21"/>
                <w:szCs w:val="21"/>
              </w:rPr>
              <w:t>/</w:t>
            </w:r>
            <w:r>
              <w:rPr>
                <w:rFonts w:ascii="Montserrat" w:eastAsia="Calibri" w:hAnsi="Montserrat" w:cs="Arial"/>
                <w:sz w:val="21"/>
                <w:szCs w:val="21"/>
              </w:rPr>
              <w:t>2</w:t>
            </w:r>
            <w:r w:rsidR="002759D0" w:rsidRPr="00942515">
              <w:rPr>
                <w:rFonts w:ascii="Montserrat" w:eastAsia="Calibri" w:hAnsi="Montserrat" w:cs="Arial"/>
                <w:sz w:val="21"/>
                <w:szCs w:val="21"/>
              </w:rPr>
              <w:t>/20</w:t>
            </w:r>
            <w:r w:rsidR="00893B23" w:rsidRPr="00942515">
              <w:rPr>
                <w:rFonts w:ascii="Montserrat" w:eastAsia="Calibri" w:hAnsi="Montserrat" w:cs="Arial"/>
                <w:sz w:val="21"/>
                <w:szCs w:val="21"/>
              </w:rPr>
              <w:t>2</w:t>
            </w:r>
            <w:r>
              <w:rPr>
                <w:rFonts w:ascii="Montserrat" w:eastAsia="Calibri" w:hAnsi="Montserrat" w:cs="Arial"/>
                <w:sz w:val="21"/>
                <w:szCs w:val="21"/>
              </w:rPr>
              <w:t>3</w:t>
            </w:r>
            <w:bookmarkStart w:id="0" w:name="_GoBack"/>
            <w:bookmarkEnd w:id="0"/>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Social/Emotional programs – Worry Woos</w:t>
            </w:r>
            <w:r w:rsidR="00893B23" w:rsidRPr="00942515">
              <w:rPr>
                <w:rFonts w:ascii="Montserrat" w:eastAsia="Calibri" w:hAnsi="Montserrat" w:cs="Arial"/>
                <w:sz w:val="21"/>
                <w:szCs w:val="21"/>
              </w:rPr>
              <w:t xml:space="preserve"> &amp; </w:t>
            </w:r>
            <w:proofErr w:type="spellStart"/>
            <w:r w:rsidR="00893B23" w:rsidRPr="00942515">
              <w:rPr>
                <w:rFonts w:ascii="Montserrat" w:eastAsia="Calibri" w:hAnsi="Montserrat" w:cs="Arial"/>
                <w:sz w:val="21"/>
                <w:szCs w:val="21"/>
              </w:rPr>
              <w:t>Friendology</w:t>
            </w:r>
            <w:proofErr w:type="spellEnd"/>
          </w:p>
        </w:tc>
      </w:tr>
      <w:tr w:rsidR="002759D0" w:rsidRPr="00942515" w:rsidTr="003510E8">
        <w:trPr>
          <w:trHeight w:val="227"/>
        </w:trPr>
        <w:tc>
          <w:tcPr>
            <w:tcW w:w="5341" w:type="dxa"/>
            <w:tcBorders>
              <w:top w:val="single" w:sz="4" w:space="0" w:color="auto"/>
              <w:left w:val="single" w:sz="4" w:space="0" w:color="auto"/>
              <w:bottom w:val="single" w:sz="4" w:space="0" w:color="auto"/>
              <w:right w:val="single" w:sz="4" w:space="0" w:color="auto"/>
            </w:tcBorders>
            <w:shd w:val="clear" w:color="auto" w:fill="auto"/>
          </w:tcPr>
          <w:p w:rsidR="002759D0" w:rsidRPr="00942515" w:rsidRDefault="00910AEC" w:rsidP="003510E8">
            <w:pPr>
              <w:rPr>
                <w:rFonts w:ascii="Montserrat" w:eastAsia="Calibri" w:hAnsi="Montserrat" w:cs="Arial"/>
                <w:sz w:val="21"/>
                <w:szCs w:val="21"/>
              </w:rPr>
            </w:pPr>
            <w:r w:rsidRPr="00942515">
              <w:rPr>
                <w:rFonts w:ascii="Montserrat" w:eastAsia="Calibri" w:hAnsi="Montserrat" w:cs="Arial"/>
                <w:sz w:val="21"/>
                <w:szCs w:val="21"/>
              </w:rPr>
              <w:t>3</w:t>
            </w:r>
            <w:r w:rsidR="00942515">
              <w:rPr>
                <w:rFonts w:ascii="Montserrat" w:eastAsia="Calibri" w:hAnsi="Montserrat" w:cs="Arial"/>
                <w:sz w:val="21"/>
                <w:szCs w:val="21"/>
              </w:rPr>
              <w:t>0</w:t>
            </w:r>
            <w:r w:rsidR="002759D0" w:rsidRPr="00942515">
              <w:rPr>
                <w:rFonts w:ascii="Montserrat" w:eastAsia="Calibri" w:hAnsi="Montserrat" w:cs="Arial"/>
                <w:sz w:val="21"/>
                <w:szCs w:val="21"/>
              </w:rPr>
              <w:t>/1/20</w:t>
            </w:r>
            <w:r w:rsidR="00893B23" w:rsidRPr="00942515">
              <w:rPr>
                <w:rFonts w:ascii="Montserrat" w:eastAsia="Calibri" w:hAnsi="Montserrat" w:cs="Arial"/>
                <w:sz w:val="21"/>
                <w:szCs w:val="21"/>
              </w:rPr>
              <w:t>2</w:t>
            </w:r>
            <w:r w:rsidR="00942515">
              <w:rPr>
                <w:rFonts w:ascii="Montserrat" w:eastAsia="Calibri" w:hAnsi="Montserrat" w:cs="Arial"/>
                <w:sz w:val="21"/>
                <w:szCs w:val="21"/>
              </w:rPr>
              <w:t>3</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Wellbeing Meeting – Individual student profiles and handover to 20</w:t>
            </w:r>
            <w:r w:rsidR="00893B23" w:rsidRPr="00942515">
              <w:rPr>
                <w:rFonts w:ascii="Montserrat" w:eastAsia="Calibri" w:hAnsi="Montserrat" w:cs="Arial"/>
                <w:sz w:val="21"/>
                <w:szCs w:val="21"/>
              </w:rPr>
              <w:t>2</w:t>
            </w:r>
            <w:r w:rsidR="00942515">
              <w:rPr>
                <w:rFonts w:ascii="Montserrat" w:eastAsia="Calibri" w:hAnsi="Montserrat" w:cs="Arial"/>
                <w:sz w:val="21"/>
                <w:szCs w:val="21"/>
              </w:rPr>
              <w:t>3</w:t>
            </w:r>
            <w:r w:rsidRPr="00942515">
              <w:rPr>
                <w:rFonts w:ascii="Montserrat" w:eastAsia="Calibri" w:hAnsi="Montserrat" w:cs="Arial"/>
                <w:sz w:val="21"/>
                <w:szCs w:val="21"/>
              </w:rPr>
              <w:t xml:space="preserve"> teachers</w:t>
            </w:r>
          </w:p>
        </w:tc>
      </w:tr>
    </w:tbl>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sz w:val="21"/>
          <w:szCs w:val="21"/>
        </w:rPr>
      </w:pPr>
      <w:r w:rsidRPr="00942515">
        <w:rPr>
          <w:rFonts w:ascii="Montserrat" w:hAnsi="Montserrat" w:cs="Arial"/>
          <w:sz w:val="21"/>
          <w:szCs w:val="21"/>
        </w:rPr>
        <w:t>New and Casual Staff will be informed about our school’s approaches and strategies to prevent and respond to student bullying behaviour in the following ways:</w:t>
      </w:r>
    </w:p>
    <w:p w:rsidR="002759D0" w:rsidRPr="00942515" w:rsidRDefault="002759D0" w:rsidP="002759D0">
      <w:pPr>
        <w:numPr>
          <w:ilvl w:val="0"/>
          <w:numId w:val="4"/>
        </w:numPr>
        <w:rPr>
          <w:rFonts w:ascii="Montserrat" w:hAnsi="Montserrat" w:cs="Arial"/>
          <w:sz w:val="21"/>
          <w:szCs w:val="21"/>
        </w:rPr>
      </w:pPr>
      <w:r w:rsidRPr="00942515">
        <w:rPr>
          <w:rFonts w:ascii="Montserrat" w:hAnsi="Montserrat" w:cs="Arial"/>
          <w:sz w:val="21"/>
          <w:szCs w:val="21"/>
        </w:rPr>
        <w:t>Induction from Assistant Principal when they enter for duty.</w:t>
      </w:r>
    </w:p>
    <w:p w:rsidR="002759D0" w:rsidRPr="00942515" w:rsidRDefault="002759D0" w:rsidP="002759D0">
      <w:pPr>
        <w:numPr>
          <w:ilvl w:val="0"/>
          <w:numId w:val="4"/>
        </w:numPr>
        <w:rPr>
          <w:rFonts w:ascii="Montserrat" w:hAnsi="Montserrat" w:cs="Arial"/>
          <w:sz w:val="21"/>
          <w:szCs w:val="21"/>
        </w:rPr>
      </w:pPr>
      <w:r w:rsidRPr="00942515">
        <w:rPr>
          <w:rFonts w:ascii="Montserrat" w:hAnsi="Montserrat" w:cs="Arial"/>
          <w:sz w:val="21"/>
          <w:szCs w:val="21"/>
        </w:rPr>
        <w:t>Assistant Principal supervising the Stage they are working under.</w:t>
      </w:r>
    </w:p>
    <w:p w:rsidR="002759D0" w:rsidRPr="00942515" w:rsidRDefault="002759D0" w:rsidP="002759D0">
      <w:pPr>
        <w:numPr>
          <w:ilvl w:val="0"/>
          <w:numId w:val="4"/>
        </w:numPr>
        <w:rPr>
          <w:rFonts w:ascii="Montserrat" w:hAnsi="Montserrat" w:cs="Arial"/>
          <w:sz w:val="21"/>
          <w:szCs w:val="21"/>
        </w:rPr>
      </w:pPr>
      <w:r w:rsidRPr="00942515">
        <w:rPr>
          <w:rFonts w:ascii="Montserrat" w:hAnsi="Montserrat" w:cs="Arial"/>
          <w:sz w:val="21"/>
          <w:szCs w:val="21"/>
        </w:rPr>
        <w:t xml:space="preserve">Advised to read </w:t>
      </w:r>
      <w:r w:rsidR="00893B23" w:rsidRPr="00942515">
        <w:rPr>
          <w:rFonts w:ascii="Montserrat" w:hAnsi="Montserrat" w:cs="Arial"/>
          <w:sz w:val="21"/>
          <w:szCs w:val="21"/>
        </w:rPr>
        <w:t>Avoca Beach</w:t>
      </w:r>
      <w:r w:rsidRPr="00942515">
        <w:rPr>
          <w:rFonts w:ascii="Montserrat" w:hAnsi="Montserrat" w:cs="Arial"/>
          <w:sz w:val="21"/>
          <w:szCs w:val="21"/>
        </w:rPr>
        <w:t xml:space="preserve"> Public School Policies including Anti-Bullying Policy and the School Wellbeing Policy.</w:t>
      </w:r>
    </w:p>
    <w:p w:rsidR="002759D0" w:rsidRPr="00942515" w:rsidRDefault="002759D0" w:rsidP="002759D0">
      <w:pPr>
        <w:rPr>
          <w:rFonts w:ascii="Montserrat" w:hAnsi="Montserrat" w:cs="Arial"/>
          <w:b/>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Partnerships with Families and Community</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 xml:space="preserve">Effective schools have high levels of parental and community involvement. This involvement is strongly related to improved student learning, attendance and behaviour. </w:t>
      </w:r>
      <w:r w:rsidR="00893B23" w:rsidRPr="00942515">
        <w:rPr>
          <w:rFonts w:ascii="Montserrat" w:hAnsi="Montserrat" w:cs="Arial"/>
          <w:sz w:val="21"/>
          <w:szCs w:val="21"/>
        </w:rPr>
        <w:t>Avoca Beach</w:t>
      </w:r>
      <w:r w:rsidRPr="00942515">
        <w:rPr>
          <w:rFonts w:ascii="Montserrat" w:hAnsi="Montserrat" w:cs="Arial"/>
          <w:sz w:val="21"/>
          <w:szCs w:val="21"/>
        </w:rPr>
        <w:t xml:space="preserve"> Public School proactively builds collaborative relationships with families and communities to create a shared understanding of how to support student learning, safety and wellbeing.</w:t>
      </w:r>
    </w:p>
    <w:p w:rsidR="002759D0" w:rsidRPr="00942515" w:rsidRDefault="002759D0" w:rsidP="002759D0">
      <w:pPr>
        <w:rPr>
          <w:rFonts w:ascii="Montserrat" w:hAnsi="Montserrat" w:cs="Arial"/>
          <w:b/>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 xml:space="preserve">School website </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Our school website has information to support families help their children to regulate their emotions and behaviour and develop socially. Information is provided to assist if children have been involved in bullying behaviour. The following are published on our website:</w:t>
      </w:r>
    </w:p>
    <w:p w:rsidR="002759D0" w:rsidRPr="00942515" w:rsidRDefault="002759D0" w:rsidP="002759D0">
      <w:pPr>
        <w:numPr>
          <w:ilvl w:val="0"/>
          <w:numId w:val="5"/>
        </w:numPr>
        <w:rPr>
          <w:rFonts w:ascii="Montserrat" w:hAnsi="Montserrat" w:cs="Arial"/>
          <w:sz w:val="21"/>
          <w:szCs w:val="21"/>
        </w:rPr>
      </w:pPr>
      <w:r w:rsidRPr="00942515">
        <w:rPr>
          <w:rFonts w:ascii="Montserrat" w:hAnsi="Montserrat" w:cs="Arial"/>
          <w:sz w:val="21"/>
          <w:szCs w:val="21"/>
        </w:rPr>
        <w:t>School Anti-bulling Plan</w:t>
      </w:r>
    </w:p>
    <w:p w:rsidR="002759D0" w:rsidRPr="00942515" w:rsidRDefault="002759D0" w:rsidP="002759D0">
      <w:pPr>
        <w:numPr>
          <w:ilvl w:val="0"/>
          <w:numId w:val="5"/>
        </w:numPr>
        <w:rPr>
          <w:rFonts w:ascii="Montserrat" w:hAnsi="Montserrat" w:cs="Arial"/>
          <w:sz w:val="21"/>
          <w:szCs w:val="21"/>
        </w:rPr>
      </w:pPr>
      <w:r w:rsidRPr="00942515">
        <w:rPr>
          <w:rFonts w:ascii="Montserrat" w:hAnsi="Montserrat" w:cs="Arial"/>
          <w:sz w:val="21"/>
          <w:szCs w:val="21"/>
        </w:rPr>
        <w:t>NSW Anti-bullying website link</w:t>
      </w:r>
    </w:p>
    <w:p w:rsidR="002759D0" w:rsidRPr="00942515" w:rsidRDefault="002759D0" w:rsidP="002759D0">
      <w:pPr>
        <w:numPr>
          <w:ilvl w:val="0"/>
          <w:numId w:val="5"/>
        </w:numPr>
        <w:rPr>
          <w:rFonts w:ascii="Montserrat" w:hAnsi="Montserrat" w:cs="Arial"/>
          <w:sz w:val="21"/>
          <w:szCs w:val="21"/>
        </w:rPr>
      </w:pPr>
      <w:r w:rsidRPr="00942515">
        <w:rPr>
          <w:rFonts w:ascii="Montserrat" w:hAnsi="Montserrat" w:cs="Arial"/>
          <w:sz w:val="21"/>
          <w:szCs w:val="21"/>
        </w:rPr>
        <w:t xml:space="preserve">Student Wellbeing Policy </w:t>
      </w:r>
    </w:p>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t>Communication with Parents</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Our school provides information to parents promoting a positive school culture where bullying is not acceptable to increase parents understanding of how our school addresses all forms of bullying behaviour.</w:t>
      </w:r>
    </w:p>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sz w:val="21"/>
          <w:szCs w:val="21"/>
        </w:rPr>
      </w:pPr>
    </w:p>
    <w:p w:rsidR="002759D0" w:rsidRPr="00942515" w:rsidRDefault="002759D0" w:rsidP="002759D0">
      <w:pPr>
        <w:rPr>
          <w:rFonts w:ascii="Montserrat" w:hAnsi="Montserrat" w:cs="Arial"/>
          <w:sz w:val="21"/>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41"/>
        <w:gridCol w:w="6428"/>
      </w:tblGrid>
      <w:tr w:rsidR="002759D0" w:rsidRPr="00942515" w:rsidTr="002759D0">
        <w:tc>
          <w:tcPr>
            <w:tcW w:w="3380" w:type="dxa"/>
            <w:shd w:val="clear" w:color="auto" w:fill="1F3864"/>
          </w:tcPr>
          <w:p w:rsidR="002759D0" w:rsidRPr="00942515" w:rsidRDefault="002759D0" w:rsidP="003510E8">
            <w:pPr>
              <w:rPr>
                <w:rFonts w:ascii="Montserrat" w:eastAsia="Calibri" w:hAnsi="Montserrat" w:cs="Arial"/>
                <w:b/>
                <w:sz w:val="21"/>
                <w:szCs w:val="21"/>
              </w:rPr>
            </w:pPr>
            <w:r w:rsidRPr="00942515">
              <w:rPr>
                <w:rFonts w:ascii="Montserrat" w:eastAsia="Calibri" w:hAnsi="Montserrat" w:cs="Arial"/>
                <w:b/>
                <w:sz w:val="21"/>
                <w:szCs w:val="21"/>
              </w:rPr>
              <w:t>Dates</w:t>
            </w:r>
          </w:p>
        </w:tc>
        <w:tc>
          <w:tcPr>
            <w:tcW w:w="7076" w:type="dxa"/>
            <w:shd w:val="clear" w:color="auto" w:fill="1F3864"/>
          </w:tcPr>
          <w:p w:rsidR="002759D0" w:rsidRPr="00942515" w:rsidRDefault="002759D0" w:rsidP="003510E8">
            <w:pPr>
              <w:rPr>
                <w:rFonts w:ascii="Montserrat" w:eastAsia="Calibri" w:hAnsi="Montserrat" w:cs="Arial"/>
                <w:b/>
                <w:sz w:val="21"/>
                <w:szCs w:val="21"/>
              </w:rPr>
            </w:pPr>
            <w:r w:rsidRPr="00942515">
              <w:rPr>
                <w:rFonts w:ascii="Montserrat" w:eastAsia="Calibri" w:hAnsi="Montserrat" w:cs="Arial"/>
                <w:b/>
                <w:sz w:val="21"/>
                <w:szCs w:val="21"/>
              </w:rPr>
              <w:t xml:space="preserve">Communication methods and topics </w:t>
            </w:r>
          </w:p>
        </w:tc>
      </w:tr>
      <w:tr w:rsidR="002759D0" w:rsidRPr="00942515" w:rsidTr="002759D0">
        <w:tc>
          <w:tcPr>
            <w:tcW w:w="3380"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Ongoing</w:t>
            </w:r>
          </w:p>
        </w:tc>
        <w:tc>
          <w:tcPr>
            <w:tcW w:w="7076"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School Website/Newsletter/</w:t>
            </w:r>
            <w:r w:rsidR="00893B23" w:rsidRPr="00942515">
              <w:rPr>
                <w:rFonts w:ascii="Montserrat" w:eastAsia="Calibri" w:hAnsi="Montserrat" w:cs="Arial"/>
                <w:sz w:val="21"/>
                <w:szCs w:val="21"/>
              </w:rPr>
              <w:t>App</w:t>
            </w:r>
          </w:p>
        </w:tc>
      </w:tr>
      <w:tr w:rsidR="002759D0" w:rsidRPr="00942515" w:rsidTr="002759D0">
        <w:tc>
          <w:tcPr>
            <w:tcW w:w="3380"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 xml:space="preserve">Monthly </w:t>
            </w:r>
          </w:p>
        </w:tc>
        <w:tc>
          <w:tcPr>
            <w:tcW w:w="7076"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 xml:space="preserve">P&amp;C Meetings </w:t>
            </w:r>
          </w:p>
        </w:tc>
      </w:tr>
      <w:tr w:rsidR="002759D0" w:rsidRPr="00942515" w:rsidTr="002759D0">
        <w:tc>
          <w:tcPr>
            <w:tcW w:w="3380"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Annually</w:t>
            </w:r>
          </w:p>
        </w:tc>
        <w:tc>
          <w:tcPr>
            <w:tcW w:w="7076"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Parent/Teacher meetings</w:t>
            </w:r>
          </w:p>
        </w:tc>
      </w:tr>
      <w:tr w:rsidR="002759D0" w:rsidRPr="00942515" w:rsidTr="002759D0">
        <w:tc>
          <w:tcPr>
            <w:tcW w:w="3380"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Ongoing</w:t>
            </w:r>
          </w:p>
        </w:tc>
        <w:tc>
          <w:tcPr>
            <w:tcW w:w="7076" w:type="dxa"/>
            <w:shd w:val="clear" w:color="auto" w:fill="auto"/>
          </w:tcPr>
          <w:p w:rsidR="002759D0" w:rsidRPr="00942515" w:rsidRDefault="002759D0" w:rsidP="003510E8">
            <w:pPr>
              <w:rPr>
                <w:rFonts w:ascii="Montserrat" w:eastAsia="Calibri" w:hAnsi="Montserrat" w:cs="Arial"/>
                <w:sz w:val="21"/>
                <w:szCs w:val="21"/>
              </w:rPr>
            </w:pPr>
            <w:r w:rsidRPr="00942515">
              <w:rPr>
                <w:rFonts w:ascii="Montserrat" w:eastAsia="Calibri" w:hAnsi="Montserrat" w:cs="Arial"/>
                <w:sz w:val="21"/>
                <w:szCs w:val="21"/>
              </w:rPr>
              <w:t>Parent/Teacher meetings when requested by Parents.</w:t>
            </w:r>
          </w:p>
        </w:tc>
      </w:tr>
    </w:tbl>
    <w:p w:rsidR="002759D0" w:rsidRPr="00942515" w:rsidRDefault="002759D0" w:rsidP="002759D0">
      <w:pPr>
        <w:rPr>
          <w:rFonts w:ascii="Montserrat" w:hAnsi="Montserrat" w:cs="Arial"/>
          <w:b/>
          <w:sz w:val="21"/>
          <w:szCs w:val="21"/>
        </w:rPr>
      </w:pPr>
      <w:r w:rsidRPr="00942515">
        <w:rPr>
          <w:rFonts w:ascii="Montserrat" w:hAnsi="Montserrat" w:cs="Arial"/>
          <w:b/>
          <w:sz w:val="21"/>
          <w:szCs w:val="21"/>
        </w:rPr>
        <w:lastRenderedPageBreak/>
        <w:t>Support for Wellbeing and Positive Behaviour</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Our school’s practices support student wellbeing and positive behaviour approaches that align with our community’s needs.</w:t>
      </w:r>
    </w:p>
    <w:p w:rsidR="002759D0" w:rsidRPr="00942515" w:rsidRDefault="002759D0" w:rsidP="002759D0">
      <w:pPr>
        <w:rPr>
          <w:rFonts w:ascii="Montserrat" w:hAnsi="Montserrat" w:cs="Arial"/>
          <w:sz w:val="21"/>
          <w:szCs w:val="21"/>
        </w:rPr>
      </w:pPr>
      <w:r w:rsidRPr="00942515">
        <w:rPr>
          <w:rFonts w:ascii="Montserrat" w:hAnsi="Montserrat" w:cs="Arial"/>
          <w:sz w:val="21"/>
          <w:szCs w:val="21"/>
        </w:rPr>
        <w:t>Social and emotional skills related to personal safety, resilience, help-seeking and protective behaviours are explicitly taught across the curriculum in PDHPE and specific child protection lessons.</w:t>
      </w:r>
    </w:p>
    <w:p w:rsidR="002759D0" w:rsidRPr="00942515" w:rsidRDefault="002759D0" w:rsidP="002759D0">
      <w:pPr>
        <w:ind w:right="-252"/>
        <w:rPr>
          <w:rFonts w:ascii="Montserrat" w:hAnsi="Montserrat" w:cs="Arial"/>
          <w:sz w:val="21"/>
          <w:szCs w:val="21"/>
        </w:rPr>
      </w:pPr>
    </w:p>
    <w:p w:rsidR="002759D0" w:rsidRPr="00942515" w:rsidRDefault="002759D0" w:rsidP="002759D0">
      <w:pPr>
        <w:ind w:right="-252"/>
        <w:rPr>
          <w:rFonts w:ascii="Montserrat" w:hAnsi="Montserrat"/>
          <w:sz w:val="21"/>
          <w:szCs w:val="21"/>
          <w:lang w:eastAsia="en-US"/>
        </w:rPr>
      </w:pPr>
      <w:r w:rsidRPr="00942515">
        <w:rPr>
          <w:rFonts w:ascii="Montserrat" w:hAnsi="Montserrat"/>
          <w:sz w:val="21"/>
          <w:szCs w:val="21"/>
          <w:lang w:eastAsia="en-US"/>
        </w:rPr>
        <w:t>If bullying or harassment occurs, the following actions outlined should be taken.</w:t>
      </w:r>
    </w:p>
    <w:p w:rsidR="002759D0" w:rsidRPr="00942515" w:rsidRDefault="002759D0" w:rsidP="002759D0">
      <w:pPr>
        <w:rPr>
          <w:rFonts w:ascii="Montserrat" w:hAnsi="Montserrat"/>
          <w:sz w:val="21"/>
          <w:szCs w:val="21"/>
          <w:lang w:eastAsia="en-US"/>
        </w:rPr>
      </w:pPr>
    </w:p>
    <w:p w:rsidR="002759D0" w:rsidRPr="00942515" w:rsidRDefault="002759D0" w:rsidP="002759D0">
      <w:pPr>
        <w:keepNext/>
        <w:ind w:right="-252"/>
        <w:outlineLvl w:val="0"/>
        <w:rPr>
          <w:rFonts w:ascii="Montserrat" w:hAnsi="Montserrat"/>
          <w:b/>
          <w:bCs/>
          <w:iCs/>
          <w:sz w:val="21"/>
          <w:szCs w:val="21"/>
          <w:lang w:eastAsia="en-US"/>
        </w:rPr>
      </w:pPr>
      <w:r w:rsidRPr="00942515">
        <w:rPr>
          <w:rFonts w:ascii="Montserrat" w:hAnsi="Montserrat"/>
          <w:b/>
          <w:bCs/>
          <w:iCs/>
          <w:sz w:val="21"/>
          <w:szCs w:val="21"/>
          <w:lang w:eastAsia="en-US"/>
        </w:rPr>
        <w:t>For Students</w:t>
      </w:r>
    </w:p>
    <w:p w:rsidR="002759D0" w:rsidRPr="00942515" w:rsidRDefault="002759D0" w:rsidP="002759D0">
      <w:pPr>
        <w:numPr>
          <w:ilvl w:val="0"/>
          <w:numId w:val="6"/>
        </w:numPr>
        <w:ind w:right="-252"/>
        <w:rPr>
          <w:rFonts w:ascii="Montserrat" w:hAnsi="Montserrat"/>
          <w:sz w:val="21"/>
          <w:szCs w:val="21"/>
          <w:lang w:eastAsia="en-US"/>
        </w:rPr>
      </w:pPr>
      <w:r w:rsidRPr="00942515">
        <w:rPr>
          <w:rFonts w:ascii="Montserrat" w:hAnsi="Montserrat"/>
          <w:sz w:val="21"/>
          <w:szCs w:val="21"/>
          <w:lang w:eastAsia="en-US"/>
        </w:rPr>
        <w:t xml:space="preserve">Tell your teacher (preferably your class, or playground teacher) immediately.  You may also tell your </w:t>
      </w:r>
      <w:r w:rsidR="00893B23" w:rsidRPr="00942515">
        <w:rPr>
          <w:rFonts w:ascii="Montserrat" w:hAnsi="Montserrat"/>
          <w:sz w:val="21"/>
          <w:szCs w:val="21"/>
          <w:lang w:eastAsia="en-US"/>
        </w:rPr>
        <w:t>House Family</w:t>
      </w:r>
      <w:r w:rsidRPr="00942515">
        <w:rPr>
          <w:rFonts w:ascii="Montserrat" w:hAnsi="Montserrat"/>
          <w:sz w:val="21"/>
          <w:szCs w:val="21"/>
          <w:lang w:eastAsia="en-US"/>
        </w:rPr>
        <w:t xml:space="preserve"> Leader, School Counsellor, Principal and Assistant Principal.</w:t>
      </w:r>
    </w:p>
    <w:p w:rsidR="002759D0" w:rsidRPr="00942515" w:rsidRDefault="002759D0" w:rsidP="002759D0">
      <w:pPr>
        <w:numPr>
          <w:ilvl w:val="0"/>
          <w:numId w:val="6"/>
        </w:numPr>
        <w:ind w:right="-252"/>
        <w:rPr>
          <w:rFonts w:ascii="Montserrat" w:hAnsi="Montserrat"/>
          <w:sz w:val="21"/>
          <w:szCs w:val="21"/>
          <w:lang w:eastAsia="en-US"/>
        </w:rPr>
      </w:pPr>
      <w:r w:rsidRPr="00942515">
        <w:rPr>
          <w:rFonts w:ascii="Montserrat" w:hAnsi="Montserrat"/>
          <w:sz w:val="21"/>
          <w:szCs w:val="21"/>
          <w:lang w:eastAsia="en-US"/>
        </w:rPr>
        <w:t>Teachers to follow current welfare system. They will then interview bullies and victims.</w:t>
      </w:r>
    </w:p>
    <w:p w:rsidR="002759D0" w:rsidRPr="00942515" w:rsidRDefault="002759D0" w:rsidP="002759D0">
      <w:pPr>
        <w:numPr>
          <w:ilvl w:val="0"/>
          <w:numId w:val="6"/>
        </w:numPr>
        <w:ind w:right="-252"/>
        <w:rPr>
          <w:rFonts w:ascii="Montserrat" w:hAnsi="Montserrat"/>
          <w:sz w:val="21"/>
          <w:szCs w:val="21"/>
          <w:lang w:eastAsia="en-US"/>
        </w:rPr>
      </w:pPr>
      <w:r w:rsidRPr="00942515">
        <w:rPr>
          <w:rFonts w:ascii="Montserrat" w:hAnsi="Montserrat"/>
          <w:sz w:val="21"/>
          <w:szCs w:val="21"/>
          <w:lang w:eastAsia="en-US"/>
        </w:rPr>
        <w:t>Where the bullying involves a serious physical assault, you should immediately report the incident to either your class teacher or the Principal.</w:t>
      </w:r>
    </w:p>
    <w:p w:rsidR="002759D0" w:rsidRPr="00942515" w:rsidRDefault="002759D0" w:rsidP="002759D0">
      <w:pPr>
        <w:ind w:right="-252"/>
        <w:rPr>
          <w:rFonts w:ascii="Montserrat" w:hAnsi="Montserrat"/>
          <w:sz w:val="21"/>
          <w:szCs w:val="21"/>
          <w:lang w:eastAsia="en-US"/>
        </w:rPr>
      </w:pPr>
    </w:p>
    <w:p w:rsidR="002759D0" w:rsidRPr="00942515" w:rsidRDefault="002759D0" w:rsidP="002759D0">
      <w:pPr>
        <w:keepNext/>
        <w:ind w:right="-252"/>
        <w:outlineLvl w:val="0"/>
        <w:rPr>
          <w:rFonts w:ascii="Montserrat" w:hAnsi="Montserrat"/>
          <w:b/>
          <w:bCs/>
          <w:iCs/>
          <w:sz w:val="21"/>
          <w:szCs w:val="21"/>
          <w:lang w:eastAsia="en-US"/>
        </w:rPr>
      </w:pPr>
      <w:r w:rsidRPr="00942515">
        <w:rPr>
          <w:rFonts w:ascii="Montserrat" w:hAnsi="Montserrat"/>
          <w:b/>
          <w:bCs/>
          <w:iCs/>
          <w:sz w:val="21"/>
          <w:szCs w:val="21"/>
          <w:lang w:eastAsia="en-US"/>
        </w:rPr>
        <w:t>For Staff</w:t>
      </w:r>
    </w:p>
    <w:p w:rsidR="002759D0" w:rsidRPr="00942515" w:rsidRDefault="002759D0" w:rsidP="002759D0">
      <w:pPr>
        <w:rPr>
          <w:rFonts w:ascii="Montserrat" w:hAnsi="Montserrat"/>
          <w:sz w:val="21"/>
          <w:szCs w:val="21"/>
          <w:lang w:eastAsia="en-US"/>
        </w:rPr>
      </w:pPr>
      <w:r w:rsidRPr="00942515">
        <w:rPr>
          <w:rFonts w:ascii="Montserrat" w:hAnsi="Montserrat"/>
          <w:sz w:val="21"/>
          <w:szCs w:val="21"/>
          <w:lang w:eastAsia="en-US"/>
        </w:rPr>
        <w:t>If a student reports bullying or you witness bullying incidents yourself, it is suggested that:</w:t>
      </w:r>
    </w:p>
    <w:p w:rsidR="002759D0" w:rsidRPr="00942515" w:rsidRDefault="002759D0" w:rsidP="002759D0">
      <w:pPr>
        <w:numPr>
          <w:ilvl w:val="0"/>
          <w:numId w:val="7"/>
        </w:numPr>
        <w:rPr>
          <w:rFonts w:ascii="Montserrat" w:hAnsi="Montserrat"/>
          <w:sz w:val="21"/>
          <w:szCs w:val="21"/>
          <w:lang w:eastAsia="en-US"/>
        </w:rPr>
      </w:pPr>
      <w:r w:rsidRPr="00942515">
        <w:rPr>
          <w:rFonts w:ascii="Montserrat" w:hAnsi="Montserrat"/>
          <w:sz w:val="21"/>
          <w:szCs w:val="21"/>
          <w:lang w:eastAsia="en-US"/>
        </w:rPr>
        <w:t>You listen and acknowledge the seriousness of the report, no matter how trivial it may at first appear.  Question the child to see if this or other such incidents have happened before.</w:t>
      </w:r>
    </w:p>
    <w:p w:rsidR="002759D0" w:rsidRPr="00942515" w:rsidRDefault="002759D0" w:rsidP="002759D0">
      <w:pPr>
        <w:numPr>
          <w:ilvl w:val="0"/>
          <w:numId w:val="7"/>
        </w:numPr>
        <w:rPr>
          <w:rFonts w:ascii="Montserrat" w:hAnsi="Montserrat"/>
          <w:sz w:val="21"/>
          <w:szCs w:val="21"/>
          <w:lang w:eastAsia="en-US"/>
        </w:rPr>
      </w:pPr>
      <w:r w:rsidRPr="00942515">
        <w:rPr>
          <w:rFonts w:ascii="Montserrat" w:hAnsi="Montserrat"/>
          <w:sz w:val="21"/>
          <w:szCs w:val="21"/>
          <w:lang w:eastAsia="en-US"/>
        </w:rPr>
        <w:t xml:space="preserve"> Follow current welfare system.</w:t>
      </w:r>
    </w:p>
    <w:p w:rsidR="002759D0" w:rsidRPr="00942515" w:rsidRDefault="002759D0" w:rsidP="002759D0">
      <w:pPr>
        <w:numPr>
          <w:ilvl w:val="0"/>
          <w:numId w:val="7"/>
        </w:numPr>
        <w:rPr>
          <w:rFonts w:ascii="Montserrat" w:hAnsi="Montserrat"/>
          <w:sz w:val="21"/>
          <w:szCs w:val="21"/>
          <w:lang w:eastAsia="en-US"/>
        </w:rPr>
      </w:pPr>
      <w:r w:rsidRPr="00942515">
        <w:rPr>
          <w:rFonts w:ascii="Montserrat" w:hAnsi="Montserrat"/>
          <w:sz w:val="21"/>
          <w:szCs w:val="21"/>
          <w:lang w:eastAsia="en-US"/>
        </w:rPr>
        <w:t xml:space="preserve">Continued extreme bullying incidents to be recorded detail on </w:t>
      </w:r>
      <w:proofErr w:type="spellStart"/>
      <w:r w:rsidRPr="00942515">
        <w:rPr>
          <w:rFonts w:ascii="Montserrat" w:hAnsi="Montserrat"/>
          <w:sz w:val="21"/>
          <w:szCs w:val="21"/>
          <w:lang w:eastAsia="en-US"/>
        </w:rPr>
        <w:t>Sentral</w:t>
      </w:r>
      <w:proofErr w:type="spellEnd"/>
      <w:r w:rsidRPr="00942515">
        <w:rPr>
          <w:rFonts w:ascii="Montserrat" w:hAnsi="Montserrat"/>
          <w:sz w:val="21"/>
          <w:szCs w:val="21"/>
          <w:lang w:eastAsia="en-US"/>
        </w:rPr>
        <w:t>.</w:t>
      </w:r>
    </w:p>
    <w:p w:rsidR="002759D0" w:rsidRPr="00942515" w:rsidRDefault="002759D0" w:rsidP="002759D0">
      <w:pPr>
        <w:rPr>
          <w:rFonts w:ascii="Montserrat" w:hAnsi="Montserrat"/>
          <w:sz w:val="21"/>
          <w:szCs w:val="21"/>
          <w:lang w:eastAsia="en-US"/>
        </w:rPr>
      </w:pPr>
    </w:p>
    <w:p w:rsidR="002759D0" w:rsidRPr="00942515" w:rsidRDefault="002759D0" w:rsidP="002759D0">
      <w:pPr>
        <w:keepNext/>
        <w:outlineLvl w:val="1"/>
        <w:rPr>
          <w:rFonts w:ascii="Montserrat" w:hAnsi="Montserrat"/>
          <w:b/>
          <w:bCs/>
          <w:iCs/>
          <w:sz w:val="21"/>
          <w:szCs w:val="21"/>
          <w:lang w:eastAsia="en-US"/>
        </w:rPr>
      </w:pPr>
      <w:r w:rsidRPr="00942515">
        <w:rPr>
          <w:rFonts w:ascii="Montserrat" w:hAnsi="Montserrat"/>
          <w:b/>
          <w:bCs/>
          <w:iCs/>
          <w:sz w:val="21"/>
          <w:szCs w:val="21"/>
          <w:lang w:eastAsia="en-US"/>
        </w:rPr>
        <w:t>For Parents/Caregivers</w:t>
      </w:r>
    </w:p>
    <w:p w:rsidR="002759D0" w:rsidRPr="00942515" w:rsidRDefault="002759D0" w:rsidP="002759D0">
      <w:pPr>
        <w:numPr>
          <w:ilvl w:val="0"/>
          <w:numId w:val="8"/>
        </w:numPr>
        <w:rPr>
          <w:rFonts w:ascii="Montserrat" w:hAnsi="Montserrat"/>
          <w:sz w:val="21"/>
          <w:szCs w:val="21"/>
          <w:lang w:eastAsia="en-US"/>
        </w:rPr>
      </w:pPr>
      <w:r w:rsidRPr="00942515">
        <w:rPr>
          <w:rFonts w:ascii="Montserrat" w:hAnsi="Montserrat"/>
          <w:sz w:val="21"/>
          <w:szCs w:val="21"/>
          <w:lang w:eastAsia="en-US"/>
        </w:rPr>
        <w:t>Encourage your children to discuss bullying as much as possible.  A thorough reading of this policy with your children is highly recommended.</w:t>
      </w:r>
    </w:p>
    <w:p w:rsidR="002759D0" w:rsidRPr="00942515" w:rsidRDefault="002759D0" w:rsidP="002759D0">
      <w:pPr>
        <w:numPr>
          <w:ilvl w:val="0"/>
          <w:numId w:val="8"/>
        </w:numPr>
        <w:rPr>
          <w:rFonts w:ascii="Montserrat" w:hAnsi="Montserrat"/>
          <w:sz w:val="21"/>
          <w:szCs w:val="21"/>
          <w:lang w:eastAsia="en-US"/>
        </w:rPr>
      </w:pPr>
      <w:r w:rsidRPr="00942515">
        <w:rPr>
          <w:rFonts w:ascii="Montserrat" w:hAnsi="Montserrat"/>
          <w:sz w:val="21"/>
          <w:szCs w:val="21"/>
          <w:lang w:eastAsia="en-US"/>
        </w:rPr>
        <w:t>Discuss with your child strategies to help them deal with the issue.</w:t>
      </w:r>
    </w:p>
    <w:p w:rsidR="002759D0" w:rsidRPr="00942515" w:rsidRDefault="002759D0" w:rsidP="002759D0">
      <w:pPr>
        <w:numPr>
          <w:ilvl w:val="0"/>
          <w:numId w:val="8"/>
        </w:numPr>
        <w:rPr>
          <w:rFonts w:ascii="Montserrat" w:hAnsi="Montserrat"/>
          <w:sz w:val="21"/>
          <w:szCs w:val="21"/>
          <w:lang w:eastAsia="en-US"/>
        </w:rPr>
      </w:pPr>
      <w:r w:rsidRPr="00942515">
        <w:rPr>
          <w:rFonts w:ascii="Montserrat" w:hAnsi="Montserrat"/>
          <w:sz w:val="21"/>
          <w:szCs w:val="21"/>
          <w:lang w:eastAsia="en-US"/>
        </w:rPr>
        <w:t>Encourage them to follow the procedures outlined above, if they report bullying.</w:t>
      </w:r>
    </w:p>
    <w:p w:rsidR="002759D0" w:rsidRPr="00942515" w:rsidRDefault="002759D0" w:rsidP="002759D0">
      <w:pPr>
        <w:numPr>
          <w:ilvl w:val="0"/>
          <w:numId w:val="8"/>
        </w:numPr>
        <w:rPr>
          <w:rFonts w:ascii="Montserrat" w:hAnsi="Montserrat"/>
          <w:sz w:val="21"/>
          <w:szCs w:val="21"/>
          <w:lang w:eastAsia="en-US"/>
        </w:rPr>
      </w:pPr>
      <w:r w:rsidRPr="00942515">
        <w:rPr>
          <w:rFonts w:ascii="Montserrat" w:hAnsi="Montserrat"/>
          <w:sz w:val="21"/>
          <w:szCs w:val="21"/>
          <w:lang w:eastAsia="en-US"/>
        </w:rPr>
        <w:t xml:space="preserve">Contact the school, if your child’s efforts to deal with the bullying do not appear to be working.  </w:t>
      </w:r>
    </w:p>
    <w:p w:rsidR="002759D0" w:rsidRPr="00942515" w:rsidRDefault="002759D0" w:rsidP="002759D0">
      <w:pPr>
        <w:numPr>
          <w:ilvl w:val="0"/>
          <w:numId w:val="8"/>
        </w:numPr>
        <w:rPr>
          <w:rFonts w:ascii="Montserrat" w:hAnsi="Montserrat"/>
          <w:sz w:val="21"/>
          <w:szCs w:val="21"/>
          <w:lang w:eastAsia="en-US"/>
        </w:rPr>
      </w:pPr>
      <w:r w:rsidRPr="00942515">
        <w:rPr>
          <w:rFonts w:ascii="Montserrat" w:hAnsi="Montserrat"/>
          <w:sz w:val="21"/>
          <w:szCs w:val="21"/>
          <w:lang w:eastAsia="en-US"/>
        </w:rPr>
        <w:t>When the school’s attempts to deal with reported bullying and victimisation do not appear to be working, your assistance may well be sought.  In cases of serious physical bullying, you will be automatically involved.</w:t>
      </w:r>
    </w:p>
    <w:p w:rsidR="002759D0" w:rsidRPr="00942515" w:rsidRDefault="002759D0" w:rsidP="002759D0">
      <w:pPr>
        <w:ind w:left="360"/>
        <w:rPr>
          <w:rFonts w:ascii="Montserrat" w:hAnsi="Montserrat"/>
          <w:sz w:val="21"/>
          <w:szCs w:val="21"/>
          <w:lang w:eastAsia="en-US"/>
        </w:rPr>
      </w:pPr>
    </w:p>
    <w:p w:rsidR="002320DA" w:rsidRPr="00942515" w:rsidRDefault="002759D0" w:rsidP="002759D0">
      <w:pPr>
        <w:jc w:val="center"/>
        <w:rPr>
          <w:rFonts w:ascii="Montserrat" w:hAnsi="Montserrat"/>
          <w:sz w:val="21"/>
          <w:szCs w:val="21"/>
        </w:rPr>
      </w:pPr>
      <w:r w:rsidRPr="00942515">
        <w:rPr>
          <w:rFonts w:ascii="Montserrat" w:hAnsi="Montserrat"/>
          <w:noProof/>
          <w:sz w:val="21"/>
          <w:szCs w:val="21"/>
        </w:rPr>
        <w:drawing>
          <wp:inline distT="0" distB="0" distL="0" distR="0">
            <wp:extent cx="2295525" cy="1534029"/>
            <wp:effectExtent l="0" t="0" r="0" b="9525"/>
            <wp:docPr id="1" name="Picture 1" descr="C:\Users\psharp10\Pictures\anti bull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harp10\Pictures\anti bully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7161" cy="1535122"/>
                    </a:xfrm>
                    <a:prstGeom prst="rect">
                      <a:avLst/>
                    </a:prstGeom>
                    <a:noFill/>
                    <a:ln>
                      <a:noFill/>
                    </a:ln>
                  </pic:spPr>
                </pic:pic>
              </a:graphicData>
            </a:graphic>
          </wp:inline>
        </w:drawing>
      </w:r>
    </w:p>
    <w:p w:rsidR="002759D0" w:rsidRPr="00942515" w:rsidRDefault="002759D0" w:rsidP="002759D0">
      <w:pPr>
        <w:jc w:val="center"/>
        <w:rPr>
          <w:rFonts w:ascii="Montserrat" w:hAnsi="Montserrat"/>
          <w:sz w:val="21"/>
          <w:szCs w:val="21"/>
        </w:rPr>
      </w:pPr>
    </w:p>
    <w:p w:rsidR="002759D0" w:rsidRPr="00942515" w:rsidRDefault="002759D0" w:rsidP="002759D0">
      <w:pPr>
        <w:keepNext/>
        <w:jc w:val="center"/>
        <w:outlineLvl w:val="2"/>
        <w:rPr>
          <w:rFonts w:ascii="Montserrat" w:hAnsi="Montserrat"/>
          <w:b/>
          <w:i/>
          <w:color w:val="1F3864" w:themeColor="accent5" w:themeShade="80"/>
          <w:sz w:val="21"/>
          <w:szCs w:val="21"/>
          <w:lang w:eastAsia="en-US"/>
        </w:rPr>
      </w:pPr>
      <w:r w:rsidRPr="00942515">
        <w:rPr>
          <w:rFonts w:ascii="Montserrat" w:hAnsi="Montserrat"/>
          <w:b/>
          <w:i/>
          <w:color w:val="1F3864" w:themeColor="accent5" w:themeShade="80"/>
          <w:sz w:val="21"/>
          <w:szCs w:val="21"/>
          <w:lang w:eastAsia="en-US"/>
        </w:rPr>
        <w:t>Bullying exists at all levels in our society.  We know that the effects of bullying on learning and general adjustment at school can be far reaching for the students involved.  We trust that the whole school community can share the responsibility in maintaining a peaceful and safe learning environment.</w:t>
      </w:r>
    </w:p>
    <w:p w:rsidR="002759D0" w:rsidRPr="00942515" w:rsidRDefault="002759D0" w:rsidP="002759D0">
      <w:pPr>
        <w:jc w:val="center"/>
        <w:rPr>
          <w:rFonts w:ascii="Montserrat" w:hAnsi="Montserrat"/>
          <w:sz w:val="21"/>
          <w:szCs w:val="21"/>
        </w:rPr>
      </w:pPr>
    </w:p>
    <w:sectPr w:rsidR="002759D0" w:rsidRPr="00942515" w:rsidSect="002759D0">
      <w:pgSz w:w="11906" w:h="16838"/>
      <w:pgMar w:top="1440"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50791"/>
    <w:multiLevelType w:val="hybridMultilevel"/>
    <w:tmpl w:val="D9064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F718F"/>
    <w:multiLevelType w:val="hybridMultilevel"/>
    <w:tmpl w:val="7C1E2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B33403"/>
    <w:multiLevelType w:val="hybridMultilevel"/>
    <w:tmpl w:val="2FF2E0E4"/>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066B46"/>
    <w:multiLevelType w:val="hybridMultilevel"/>
    <w:tmpl w:val="339C38EE"/>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684A57"/>
    <w:multiLevelType w:val="hybridMultilevel"/>
    <w:tmpl w:val="5706F93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572A7F"/>
    <w:multiLevelType w:val="hybridMultilevel"/>
    <w:tmpl w:val="2A7C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490291"/>
    <w:multiLevelType w:val="hybridMultilevel"/>
    <w:tmpl w:val="5DEE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856BA4"/>
    <w:multiLevelType w:val="hybridMultilevel"/>
    <w:tmpl w:val="78E6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D0"/>
    <w:rsid w:val="000A59F7"/>
    <w:rsid w:val="002759D0"/>
    <w:rsid w:val="005F4F87"/>
    <w:rsid w:val="00893B23"/>
    <w:rsid w:val="00910AEC"/>
    <w:rsid w:val="00942515"/>
    <w:rsid w:val="00DD3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3B5F"/>
  <w15:chartTrackingRefBased/>
  <w15:docId w15:val="{925B87DB-E577-49C3-9FBF-5217B308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9D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D0"/>
    <w:pPr>
      <w:ind w:left="720"/>
      <w:contextualSpacing/>
    </w:pPr>
    <w:rPr>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Patricia</dc:creator>
  <cp:keywords/>
  <dc:description/>
  <cp:lastModifiedBy>Ben Thomas</cp:lastModifiedBy>
  <cp:revision>2</cp:revision>
  <dcterms:created xsi:type="dcterms:W3CDTF">2023-03-06T23:48:00Z</dcterms:created>
  <dcterms:modified xsi:type="dcterms:W3CDTF">2023-03-06T23:48:00Z</dcterms:modified>
</cp:coreProperties>
</file>